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54" w:rsidRPr="00BA1F8C" w:rsidRDefault="00883654" w:rsidP="00883654">
      <w:pPr>
        <w:pStyle w:val="Heading1"/>
        <w:numPr>
          <w:ilvl w:val="0"/>
          <w:numId w:val="0"/>
        </w:numPr>
        <w:spacing w:before="0"/>
        <w:ind w:left="432" w:hanging="432"/>
        <w:rPr>
          <w:rFonts w:eastAsiaTheme="minorHAnsi"/>
          <w:color w:val="auto"/>
          <w:lang w:eastAsia="en-US"/>
        </w:rPr>
      </w:pPr>
      <w:bookmarkStart w:id="0" w:name="_Toc178676109"/>
      <w:r>
        <w:rPr>
          <w:rFonts w:eastAsiaTheme="minorHAnsi"/>
          <w:color w:val="auto"/>
          <w:lang w:eastAsia="en-US"/>
        </w:rPr>
        <w:t xml:space="preserve">MN-CMS EHR </w:t>
      </w:r>
      <w:r w:rsidRPr="00BA1F8C">
        <w:rPr>
          <w:rFonts w:eastAsiaTheme="minorHAnsi"/>
          <w:color w:val="auto"/>
          <w:lang w:eastAsia="en-US"/>
        </w:rPr>
        <w:t xml:space="preserve">Disaster Recovery (DR) Testing </w:t>
      </w:r>
      <w:r>
        <w:rPr>
          <w:rFonts w:eastAsiaTheme="minorHAnsi"/>
          <w:color w:val="auto"/>
          <w:lang w:eastAsia="en-US"/>
        </w:rPr>
        <w:t>(2022)</w:t>
      </w:r>
      <w:bookmarkEnd w:id="0"/>
    </w:p>
    <w:p w:rsidR="00883654" w:rsidRDefault="00883654" w:rsidP="00883654">
      <w:pPr>
        <w:pStyle w:val="Comment"/>
        <w:framePr w:wrap="around"/>
      </w:pPr>
    </w:p>
    <w:p w:rsidR="00883654" w:rsidRPr="006C219A" w:rsidRDefault="00883654" w:rsidP="00883654">
      <w:pPr>
        <w:pStyle w:val="Comment"/>
        <w:framePr w:wrap="around"/>
        <w:rPr>
          <w:spacing w:val="-4"/>
        </w:rPr>
      </w:pPr>
      <w:r w:rsidRPr="006C219A">
        <w:t xml:space="preserve">The </w:t>
      </w:r>
      <w:r>
        <w:t>MN-CMS</w:t>
      </w:r>
      <w:r w:rsidRPr="006C219A">
        <w:t xml:space="preserve"> </w:t>
      </w:r>
      <w:r>
        <w:t xml:space="preserve">EHR </w:t>
      </w:r>
      <w:bookmarkStart w:id="1" w:name="_GoBack"/>
      <w:bookmarkEnd w:id="1"/>
      <w:r w:rsidRPr="006C219A">
        <w:t xml:space="preserve">Disaster Recovery (DR) Solution is a documented, structured </w:t>
      </w:r>
      <w:proofErr w:type="gramStart"/>
      <w:r w:rsidRPr="006C219A">
        <w:t>plan which</w:t>
      </w:r>
      <w:proofErr w:type="gramEnd"/>
      <w:r w:rsidRPr="006C219A">
        <w:t xml:space="preserve"> describes how the HS</w:t>
      </w:r>
      <w:r>
        <w:t>E</w:t>
      </w:r>
      <w:r w:rsidRPr="006C219A">
        <w:t>, together with Cerner, can recover access to MN-CMS after an unplanned incident in the Primary Data Centre as quickly as possible. The aim of the MN-CMS DR plan is to minimise the interruption to critical processes</w:t>
      </w:r>
      <w:r w:rsidRPr="006C219A">
        <w:rPr>
          <w:spacing w:val="-4"/>
        </w:rPr>
        <w:t xml:space="preserve"> and is an essential element of Business Continuity Management (BCM).</w:t>
      </w:r>
    </w:p>
    <w:p w:rsidR="00883654" w:rsidRPr="006C219A" w:rsidRDefault="00883654" w:rsidP="00883654">
      <w:pPr>
        <w:pStyle w:val="Comment"/>
        <w:framePr w:wrap="around"/>
        <w:rPr>
          <w:strike/>
          <w:spacing w:val="-4"/>
        </w:rPr>
      </w:pPr>
      <w:r w:rsidRPr="006C219A">
        <w:t xml:space="preserve">The MN-CMS DR Solution </w:t>
      </w:r>
      <w:proofErr w:type="gramStart"/>
      <w:r w:rsidRPr="006C219A">
        <w:t>has been comprehensibly tested</w:t>
      </w:r>
      <w:proofErr w:type="gramEnd"/>
      <w:r w:rsidRPr="006C219A">
        <w:t xml:space="preserve"> to identify, remediate or mitigate gaps in the MN-CMS DR environment.</w:t>
      </w:r>
    </w:p>
    <w:p w:rsidR="00883654" w:rsidRPr="00253F0B" w:rsidRDefault="00883654" w:rsidP="00883654">
      <w:pPr>
        <w:pStyle w:val="Comment"/>
        <w:framePr w:wrap="around"/>
      </w:pPr>
    </w:p>
    <w:p w:rsidR="00883654" w:rsidRPr="00253F0B" w:rsidRDefault="00883654" w:rsidP="00883654">
      <w:pPr>
        <w:rPr>
          <w:b/>
          <w:sz w:val="28"/>
          <w:szCs w:val="28"/>
        </w:rPr>
      </w:pPr>
      <w:r w:rsidRPr="00253F0B">
        <w:rPr>
          <w:b/>
          <w:sz w:val="28"/>
          <w:szCs w:val="28"/>
        </w:rPr>
        <w:t>MN-CMS DR Activation Testing.</w:t>
      </w:r>
    </w:p>
    <w:p w:rsidR="00883654" w:rsidRPr="00253F0B" w:rsidRDefault="00883654" w:rsidP="00883654">
      <w:pPr>
        <w:pStyle w:val="Comment"/>
        <w:framePr w:wrap="around"/>
      </w:pPr>
    </w:p>
    <w:p w:rsidR="00883654" w:rsidRPr="006C219A" w:rsidRDefault="00883654" w:rsidP="00883654">
      <w:pPr>
        <w:pStyle w:val="Comment"/>
        <w:framePr w:wrap="around"/>
        <w:rPr>
          <w:rFonts w:cstheme="minorHAnsi"/>
          <w:spacing w:val="1"/>
        </w:rPr>
      </w:pPr>
      <w:r w:rsidRPr="006C219A">
        <w:t xml:space="preserve">Prior to the </w:t>
      </w:r>
      <w:proofErr w:type="gramStart"/>
      <w:r w:rsidRPr="006C219A">
        <w:t>2021</w:t>
      </w:r>
      <w:proofErr w:type="gramEnd"/>
      <w:r w:rsidRPr="006C219A">
        <w:t xml:space="preserve"> HSE cyber-attack, the basic functionality of activating the MN-CMS DR environment was successfully tested (Phase I).</w:t>
      </w:r>
    </w:p>
    <w:p w:rsidR="00883654" w:rsidRPr="00F302EE" w:rsidRDefault="00883654" w:rsidP="00883654">
      <w:pPr>
        <w:rPr>
          <w:rFonts w:eastAsiaTheme="minorHAnsi" w:cstheme="minorBidi"/>
          <w:lang w:eastAsia="en-US"/>
        </w:rPr>
      </w:pPr>
      <w:r w:rsidRPr="00F302EE">
        <w:rPr>
          <w:rFonts w:eastAsiaTheme="minorHAnsi" w:cstheme="minorBidi"/>
          <w:lang w:eastAsia="en-US"/>
        </w:rPr>
        <w:t>Phase I DR Activation Testing included:</w:t>
      </w:r>
    </w:p>
    <w:p w:rsidR="00883654" w:rsidRPr="00BA1F8C" w:rsidRDefault="00883654" w:rsidP="00883654">
      <w:pPr>
        <w:numPr>
          <w:ilvl w:val="0"/>
          <w:numId w:val="1"/>
        </w:numPr>
        <w:spacing w:after="200" w:line="276" w:lineRule="auto"/>
        <w:contextualSpacing/>
        <w:rPr>
          <w:rFonts w:eastAsiaTheme="minorHAnsi" w:cstheme="minorBidi"/>
          <w:lang w:eastAsia="en-US"/>
        </w:rPr>
      </w:pPr>
      <w:bookmarkStart w:id="2" w:name="_Ref109635486"/>
      <w:r w:rsidRPr="00BA1F8C">
        <w:rPr>
          <w:rFonts w:eastAsiaTheme="minorHAnsi" w:cstheme="minorBidi"/>
          <w:lang w:eastAsia="en-US"/>
        </w:rPr>
        <w:t>Communication test: ensuring that the MN-CMS programme, together with colleagues in the HSE eHealth &amp; Disruptive Technology Office and Cerner, could work through the process of declaring and managing a disaster</w:t>
      </w:r>
      <w:bookmarkEnd w:id="2"/>
      <w:r w:rsidRPr="00BA1F8C">
        <w:rPr>
          <w:rFonts w:eastAsiaTheme="minorHAnsi" w:cstheme="minorBidi"/>
          <w:lang w:eastAsia="en-US"/>
        </w:rPr>
        <w:t xml:space="preserve"> /critical incident</w:t>
      </w:r>
    </w:p>
    <w:p w:rsidR="00883654" w:rsidRPr="00BA1F8C" w:rsidRDefault="00883654" w:rsidP="00883654">
      <w:pPr>
        <w:numPr>
          <w:ilvl w:val="0"/>
          <w:numId w:val="1"/>
        </w:numPr>
        <w:spacing w:after="200" w:line="276" w:lineRule="auto"/>
        <w:contextualSpacing/>
        <w:rPr>
          <w:rFonts w:eastAsiaTheme="minorHAnsi" w:cstheme="minorBidi"/>
          <w:lang w:eastAsia="en-US"/>
        </w:rPr>
      </w:pPr>
      <w:r w:rsidRPr="00BA1F8C">
        <w:rPr>
          <w:rFonts w:eastAsiaTheme="minorHAnsi" w:cstheme="minorBidi"/>
          <w:lang w:eastAsia="en-US"/>
        </w:rPr>
        <w:t xml:space="preserve">Technical test: ensuring that Cerner could perform a failover from the Primary Data Centre to the Secondary Data Centre in a timely fashion </w:t>
      </w:r>
    </w:p>
    <w:p w:rsidR="00883654" w:rsidRPr="00BA1F8C" w:rsidRDefault="00883654" w:rsidP="00883654">
      <w:pPr>
        <w:rPr>
          <w:rFonts w:eastAsiaTheme="minorHAnsi" w:cstheme="minorBidi"/>
          <w:lang w:eastAsia="en-US"/>
        </w:rPr>
      </w:pPr>
    </w:p>
    <w:p w:rsidR="00883654" w:rsidRPr="00BA1F8C" w:rsidRDefault="00883654" w:rsidP="00883654">
      <w:pPr>
        <w:rPr>
          <w:rFonts w:eastAsiaTheme="minorHAnsi" w:cstheme="minorBidi"/>
          <w:lang w:eastAsia="en-US"/>
        </w:rPr>
      </w:pPr>
      <w:r w:rsidRPr="00BA1F8C">
        <w:rPr>
          <w:rFonts w:eastAsiaTheme="minorHAnsi" w:cstheme="minorBidi"/>
          <w:lang w:eastAsia="en-US"/>
        </w:rPr>
        <w:t xml:space="preserve">Following the </w:t>
      </w:r>
      <w:proofErr w:type="gramStart"/>
      <w:r w:rsidRPr="00BA1F8C">
        <w:rPr>
          <w:rFonts w:eastAsiaTheme="minorHAnsi" w:cstheme="minorBidi"/>
          <w:lang w:eastAsia="en-US"/>
        </w:rPr>
        <w:t>cyber-attack</w:t>
      </w:r>
      <w:proofErr w:type="gramEnd"/>
      <w:r w:rsidRPr="00BA1F8C">
        <w:rPr>
          <w:rFonts w:eastAsiaTheme="minorHAnsi" w:cstheme="minorBidi"/>
          <w:lang w:eastAsia="en-US"/>
        </w:rPr>
        <w:t xml:space="preserve"> further in-depth testing was carried out through Phases II and III. </w:t>
      </w:r>
    </w:p>
    <w:p w:rsidR="00883654" w:rsidRPr="00BA1F8C" w:rsidRDefault="00883654" w:rsidP="00883654">
      <w:pPr>
        <w:rPr>
          <w:rFonts w:eastAsiaTheme="minorHAnsi" w:cstheme="minorBidi"/>
          <w:lang w:eastAsia="en-US"/>
        </w:rPr>
      </w:pPr>
      <w:r w:rsidRPr="00BA1F8C">
        <w:rPr>
          <w:rFonts w:eastAsiaTheme="minorHAnsi" w:cstheme="minorBidi"/>
          <w:lang w:eastAsia="en-US"/>
        </w:rPr>
        <w:t xml:space="preserve">Phases II and III DR testing included:       </w:t>
      </w:r>
    </w:p>
    <w:p w:rsidR="00883654" w:rsidRPr="00BA1F8C" w:rsidRDefault="00883654" w:rsidP="00883654">
      <w:pPr>
        <w:numPr>
          <w:ilvl w:val="0"/>
          <w:numId w:val="2"/>
        </w:numPr>
        <w:spacing w:after="200" w:line="276" w:lineRule="auto"/>
        <w:contextualSpacing/>
        <w:rPr>
          <w:rFonts w:eastAsiaTheme="minorHAnsi" w:cstheme="minorBidi"/>
          <w:lang w:eastAsia="en-US"/>
        </w:rPr>
      </w:pPr>
      <w:r w:rsidRPr="00BA1F8C">
        <w:rPr>
          <w:rFonts w:eastAsiaTheme="minorHAnsi" w:cstheme="minorBidi"/>
          <w:lang w:eastAsia="en-US"/>
        </w:rPr>
        <w:t xml:space="preserve">Interface testing </w:t>
      </w:r>
    </w:p>
    <w:p w:rsidR="00883654" w:rsidRPr="00BA1F8C" w:rsidRDefault="00883654" w:rsidP="00883654">
      <w:pPr>
        <w:numPr>
          <w:ilvl w:val="0"/>
          <w:numId w:val="2"/>
        </w:numPr>
        <w:spacing w:after="200" w:line="276" w:lineRule="auto"/>
        <w:contextualSpacing/>
        <w:rPr>
          <w:rFonts w:eastAsiaTheme="minorHAnsi" w:cstheme="minorBidi"/>
          <w:lang w:eastAsia="en-US"/>
        </w:rPr>
      </w:pPr>
      <w:r w:rsidRPr="00BA1F8C">
        <w:rPr>
          <w:rFonts w:eastAsiaTheme="minorHAnsi" w:cstheme="minorBidi"/>
          <w:lang w:eastAsia="en-US"/>
        </w:rPr>
        <w:t>Full functionality testing of the DR environment</w:t>
      </w:r>
    </w:p>
    <w:p w:rsidR="00883654" w:rsidRPr="00BA1F8C" w:rsidRDefault="00883654" w:rsidP="00883654">
      <w:pPr>
        <w:rPr>
          <w:rFonts w:eastAsiaTheme="minorHAnsi" w:cstheme="minorBidi"/>
          <w:lang w:eastAsia="en-US"/>
        </w:rPr>
      </w:pPr>
    </w:p>
    <w:p w:rsidR="00883654" w:rsidRPr="00BA1F8C" w:rsidRDefault="00883654" w:rsidP="00883654">
      <w:pPr>
        <w:rPr>
          <w:rFonts w:eastAsiaTheme="minorHAnsi" w:cstheme="minorBidi"/>
          <w:lang w:eastAsia="en-US"/>
        </w:rPr>
      </w:pPr>
      <w:r w:rsidRPr="00BA1F8C">
        <w:rPr>
          <w:rFonts w:eastAsiaTheme="minorHAnsi" w:cstheme="minorBidi"/>
          <w:lang w:eastAsia="en-US"/>
        </w:rPr>
        <w:t xml:space="preserve">Testing of Phases I, II and III proved crucial in order to systematically identify and address previously unknown gaps in the MN-CMS DR environment and has subsequently provided confidence in the current DR solution with its enhanced functionality and knowledge of and/or mitigations for residual gaps. </w:t>
      </w:r>
    </w:p>
    <w:p w:rsidR="00883654" w:rsidRPr="00BA1F8C" w:rsidRDefault="00883654" w:rsidP="00883654">
      <w:pPr>
        <w:rPr>
          <w:rFonts w:eastAsiaTheme="minorHAnsi" w:cstheme="minorBidi"/>
          <w:lang w:eastAsia="en-US"/>
        </w:rPr>
      </w:pPr>
      <w:r w:rsidRPr="00BA1F8C">
        <w:rPr>
          <w:rFonts w:eastAsiaTheme="minorHAnsi" w:cstheme="minorBidi"/>
          <w:lang w:eastAsia="en-US"/>
        </w:rPr>
        <w:t>DR Activation Testing also provided clarity on what is achievable, including testing limitations and timeframes for restoration of services in the event of a real disaster</w:t>
      </w:r>
      <w:r w:rsidRPr="00BA1F8C">
        <w:rPr>
          <w:rFonts w:eastAsiaTheme="minorHAnsi" w:cstheme="minorBidi"/>
          <w:vertAlign w:val="superscript"/>
          <w:lang w:eastAsia="en-US"/>
        </w:rPr>
        <w:footnoteReference w:id="1"/>
      </w:r>
      <w:r w:rsidRPr="00BA1F8C">
        <w:rPr>
          <w:rFonts w:eastAsiaTheme="minorHAnsi" w:cstheme="minorBidi"/>
          <w:lang w:eastAsia="en-US"/>
        </w:rPr>
        <w:t>.</w:t>
      </w:r>
    </w:p>
    <w:p w:rsidR="00883654" w:rsidRDefault="00883654" w:rsidP="008836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MN-CMS DR Activation Testing </w:t>
      </w:r>
      <w:r w:rsidRPr="007F1CF3">
        <w:rPr>
          <w:b/>
          <w:sz w:val="28"/>
          <w:szCs w:val="28"/>
        </w:rPr>
        <w:t>Benefits</w:t>
      </w:r>
    </w:p>
    <w:p w:rsidR="00883654" w:rsidRDefault="00883654" w:rsidP="00883654">
      <w:pPr>
        <w:rPr>
          <w:b/>
          <w:sz w:val="28"/>
          <w:szCs w:val="28"/>
        </w:rPr>
      </w:pPr>
    </w:p>
    <w:p w:rsidR="00883654" w:rsidRPr="00475E66" w:rsidRDefault="00883654" w:rsidP="00883654">
      <w:pPr>
        <w:rPr>
          <w:b/>
          <w:sz w:val="28"/>
          <w:szCs w:val="28"/>
        </w:rPr>
      </w:pPr>
      <w:r w:rsidRPr="00BA1F8C">
        <w:rPr>
          <w:rFonts w:eastAsiaTheme="minorHAnsi" w:cstheme="minorBidi"/>
          <w:lang w:eastAsia="en-US"/>
        </w:rPr>
        <w:t>Following DR Activation Testing Phases I, II and III the DR environment ca</w:t>
      </w:r>
      <w:r>
        <w:rPr>
          <w:rFonts w:eastAsiaTheme="minorHAnsi" w:cstheme="minorBidi"/>
          <w:lang w:eastAsia="en-US"/>
        </w:rPr>
        <w:t>pabilities have vastly improved.</w:t>
      </w:r>
    </w:p>
    <w:p w:rsidR="00C81468" w:rsidRDefault="00C81468"/>
    <w:sectPr w:rsidR="00C81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8A" w:rsidRDefault="00BD138A" w:rsidP="00883654">
      <w:r>
        <w:separator/>
      </w:r>
    </w:p>
  </w:endnote>
  <w:endnote w:type="continuationSeparator" w:id="0">
    <w:p w:rsidR="00BD138A" w:rsidRDefault="00BD138A" w:rsidP="0088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8A" w:rsidRDefault="00BD138A" w:rsidP="00883654">
      <w:r>
        <w:separator/>
      </w:r>
    </w:p>
  </w:footnote>
  <w:footnote w:type="continuationSeparator" w:id="0">
    <w:p w:rsidR="00BD138A" w:rsidRDefault="00BD138A" w:rsidP="00883654">
      <w:r>
        <w:continuationSeparator/>
      </w:r>
    </w:p>
  </w:footnote>
  <w:footnote w:id="1">
    <w:p w:rsidR="00883654" w:rsidRDefault="00883654" w:rsidP="00883654">
      <w:pPr>
        <w:pStyle w:val="FootnoteText"/>
      </w:pPr>
      <w:r>
        <w:rPr>
          <w:rStyle w:val="FootnoteReference"/>
        </w:rPr>
        <w:footnoteRef/>
      </w:r>
      <w:r>
        <w:t xml:space="preserve"> A full DR activation testing report of Phases I, II, III, is available.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31EAB"/>
    <w:multiLevelType w:val="hybridMultilevel"/>
    <w:tmpl w:val="424AA782"/>
    <w:lvl w:ilvl="0" w:tplc="344CD2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358D3"/>
    <w:multiLevelType w:val="hybridMultilevel"/>
    <w:tmpl w:val="7D6AD9BA"/>
    <w:lvl w:ilvl="0" w:tplc="6394A2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91928D4"/>
    <w:multiLevelType w:val="multilevel"/>
    <w:tmpl w:val="E7BCA8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asciiTheme="majorHAnsi" w:hAnsiTheme="majorHAnsi" w:hint="default"/>
        <w:b/>
        <w:i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54"/>
    <w:rsid w:val="00171868"/>
    <w:rsid w:val="00883654"/>
    <w:rsid w:val="00BD138A"/>
    <w:rsid w:val="00C8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F1BF"/>
  <w15:chartTrackingRefBased/>
  <w15:docId w15:val="{8B82B2E1-EDD7-471E-AC60-F8C75B68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54"/>
    <w:pPr>
      <w:spacing w:after="0" w:line="240" w:lineRule="auto"/>
    </w:pPr>
    <w:rPr>
      <w:rFonts w:eastAsia="Times New Roman" w:cs="Times New Roman"/>
      <w:lang w:eastAsia="en-IE"/>
    </w:rPr>
  </w:style>
  <w:style w:type="paragraph" w:styleId="Heading1">
    <w:name w:val="heading 1"/>
    <w:basedOn w:val="Normal"/>
    <w:next w:val="Normal"/>
    <w:link w:val="Heading1Char"/>
    <w:qFormat/>
    <w:rsid w:val="00883654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color w:val="171A40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654"/>
    <w:rPr>
      <w:rFonts w:eastAsiaTheme="majorEastAsia" w:cstheme="majorBidi"/>
      <w:b/>
      <w:bCs/>
      <w:color w:val="171A40"/>
      <w:sz w:val="36"/>
      <w:szCs w:val="28"/>
      <w:lang w:eastAsia="en-IE"/>
    </w:rPr>
  </w:style>
  <w:style w:type="paragraph" w:customStyle="1" w:styleId="Comment">
    <w:name w:val="Comment"/>
    <w:basedOn w:val="Normal"/>
    <w:link w:val="CommentChar"/>
    <w:autoRedefine/>
    <w:qFormat/>
    <w:rsid w:val="00883654"/>
    <w:pPr>
      <w:framePr w:hSpace="180" w:wrap="around" w:vAnchor="text" w:hAnchor="margin" w:xAlign="center" w:y="81"/>
    </w:pPr>
    <w:rPr>
      <w:b/>
      <w:bCs/>
      <w:lang w:val="en-GB" w:eastAsia="en-US" w:bidi="he-IL"/>
    </w:rPr>
  </w:style>
  <w:style w:type="character" w:customStyle="1" w:styleId="CommentChar">
    <w:name w:val="Comment Char"/>
    <w:basedOn w:val="DefaultParagraphFont"/>
    <w:link w:val="Comment"/>
    <w:rsid w:val="00883654"/>
    <w:rPr>
      <w:rFonts w:eastAsia="Times New Roman" w:cs="Times New Roman"/>
      <w:b/>
      <w:bCs/>
      <w:lang w:val="en-GB" w:bidi="he-IL"/>
    </w:rPr>
  </w:style>
  <w:style w:type="paragraph" w:styleId="FootnoteText">
    <w:name w:val="footnote text"/>
    <w:basedOn w:val="Normal"/>
    <w:link w:val="FootnoteTextChar"/>
    <w:rsid w:val="00883654"/>
    <w:rPr>
      <w:rFonts w:ascii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88365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rsid w:val="00883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Mullins</dc:creator>
  <cp:keywords/>
  <dc:description/>
  <cp:lastModifiedBy>Mary Mullins</cp:lastModifiedBy>
  <cp:revision>2</cp:revision>
  <dcterms:created xsi:type="dcterms:W3CDTF">2025-02-24T12:18:00Z</dcterms:created>
  <dcterms:modified xsi:type="dcterms:W3CDTF">2025-02-24T12:18:00Z</dcterms:modified>
</cp:coreProperties>
</file>